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D1017" w14:textId="27540C59" w:rsidR="00116666" w:rsidRDefault="00AB4EB7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Uchwała Nr …../…../2</w:t>
      </w:r>
      <w:r w:rsidR="00FB1E26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015F112F" w14:textId="77777777" w:rsidR="00116666" w:rsidRDefault="00AB4EB7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Rady Miejskiej w Niepołomicach</w:t>
      </w:r>
    </w:p>
    <w:p w14:paraId="3722EED9" w14:textId="657266E0" w:rsidR="00116666" w:rsidRDefault="00AB4EB7">
      <w:pPr>
        <w:pStyle w:val="Standard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</w:t>
      </w:r>
      <w:r w:rsidR="00FB1E26">
        <w:rPr>
          <w:rFonts w:ascii="Times New Roman" w:hAnsi="Times New Roman" w:cs="Times New Roman"/>
          <w:sz w:val="20"/>
          <w:szCs w:val="20"/>
        </w:rPr>
        <w:t xml:space="preserve">25 czerwca 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FB1E26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5231CC34" w14:textId="77777777" w:rsidR="00116666" w:rsidRDefault="00116666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B73D63C" w14:textId="77777777" w:rsidR="00116666" w:rsidRDefault="00116666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5EE927E" w14:textId="291BA161" w:rsidR="00116666" w:rsidRDefault="00AB4EB7">
      <w:pPr>
        <w:pStyle w:val="Standard"/>
        <w:spacing w:line="360" w:lineRule="auto"/>
        <w:ind w:left="1077" w:hanging="1077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 sprawie: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B1E26">
        <w:rPr>
          <w:rFonts w:ascii="Times New Roman" w:hAnsi="Times New Roman" w:cs="Times New Roman"/>
          <w:i/>
          <w:iCs/>
          <w:sz w:val="20"/>
          <w:szCs w:val="20"/>
        </w:rPr>
        <w:t>przyjęcia Strategi</w:t>
      </w:r>
      <w:r w:rsidR="00F71751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FB1E26">
        <w:rPr>
          <w:rFonts w:ascii="Times New Roman" w:hAnsi="Times New Roman" w:cs="Times New Roman"/>
          <w:i/>
          <w:iCs/>
          <w:sz w:val="20"/>
          <w:szCs w:val="20"/>
        </w:rPr>
        <w:t xml:space="preserve"> Rozwoju Gminy Niepołomice na lata 2024-2035 </w:t>
      </w:r>
    </w:p>
    <w:p w14:paraId="2C76A552" w14:textId="77777777" w:rsidR="00116666" w:rsidRDefault="00116666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EB10172" w14:textId="77777777" w:rsidR="00116666" w:rsidRDefault="00116666">
      <w:pPr>
        <w:pStyle w:val="Standard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47915744" w14:textId="56B6B594" w:rsidR="00116666" w:rsidRDefault="00AB4EB7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Na podstawie art. 18 ust. 2 pkt 6a </w:t>
      </w:r>
      <w:r w:rsidR="00093DB3">
        <w:rPr>
          <w:rFonts w:ascii="Times New Roman" w:hAnsi="Times New Roman" w:cs="Times New Roman"/>
          <w:sz w:val="20"/>
          <w:szCs w:val="20"/>
        </w:rPr>
        <w:t xml:space="preserve">oraz art. 10e ust. 1 </w:t>
      </w:r>
      <w:r>
        <w:rPr>
          <w:rFonts w:ascii="Times New Roman" w:hAnsi="Times New Roman" w:cs="Times New Roman"/>
          <w:sz w:val="20"/>
          <w:szCs w:val="20"/>
        </w:rPr>
        <w:t xml:space="preserve">ustawy z dnia 8 marca 1990 r. </w:t>
      </w:r>
      <w:r>
        <w:rPr>
          <w:rFonts w:ascii="Times New Roman" w:hAnsi="Times New Roman" w:cs="Times New Roman"/>
          <w:i/>
          <w:iCs/>
          <w:sz w:val="20"/>
          <w:szCs w:val="20"/>
        </w:rPr>
        <w:t>o samorządzie gminnym</w:t>
      </w:r>
      <w:r>
        <w:rPr>
          <w:rFonts w:ascii="Times New Roman" w:hAnsi="Times New Roman" w:cs="Times New Roman"/>
          <w:sz w:val="20"/>
          <w:szCs w:val="20"/>
        </w:rPr>
        <w:t xml:space="preserve"> (tekst jedn.: Dz. U. z</w:t>
      </w:r>
      <w:r w:rsidR="00FB1E26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FB1E26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r. poz. </w:t>
      </w:r>
      <w:r w:rsidR="00FB1E26">
        <w:rPr>
          <w:rFonts w:ascii="Times New Roman" w:hAnsi="Times New Roman" w:cs="Times New Roman"/>
          <w:sz w:val="20"/>
          <w:szCs w:val="20"/>
        </w:rPr>
        <w:t>609</w:t>
      </w:r>
      <w:r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>. zm.)</w:t>
      </w:r>
      <w:r w:rsidR="00093DB3">
        <w:rPr>
          <w:rFonts w:ascii="Times New Roman" w:hAnsi="Times New Roman" w:cs="Times New Roman"/>
          <w:sz w:val="20"/>
          <w:szCs w:val="20"/>
        </w:rPr>
        <w:t xml:space="preserve"> w związku z art. 3 pkt 3 </w:t>
      </w:r>
      <w:r w:rsidR="00093DB3" w:rsidRPr="00E37CD6">
        <w:rPr>
          <w:rFonts w:ascii="Times New Roman" w:hAnsi="Times New Roman" w:cs="Times New Roman"/>
          <w:sz w:val="20"/>
          <w:szCs w:val="20"/>
        </w:rPr>
        <w:t xml:space="preserve">ustawy z dnia 6 grudnia 2006 r. </w:t>
      </w:r>
      <w:r w:rsidR="00093DB3" w:rsidRPr="00E37CD6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="00093DB3"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="00093DB3" w:rsidRPr="00E37CD6">
        <w:rPr>
          <w:rFonts w:ascii="Times New Roman" w:hAnsi="Times New Roman" w:cs="Times New Roman"/>
          <w:i/>
          <w:iCs/>
          <w:sz w:val="20"/>
          <w:szCs w:val="20"/>
        </w:rPr>
        <w:t>zasadach prowadzenia polityki rozwoju</w:t>
      </w:r>
      <w:r w:rsidR="00093DB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93DB3" w:rsidRPr="00E37CD6">
        <w:rPr>
          <w:rFonts w:ascii="Times New Roman" w:hAnsi="Times New Roman" w:cs="Times New Roman"/>
          <w:sz w:val="20"/>
          <w:szCs w:val="20"/>
        </w:rPr>
        <w:t>(</w:t>
      </w:r>
      <w:r w:rsidR="00093DB3">
        <w:rPr>
          <w:rFonts w:ascii="Times New Roman" w:hAnsi="Times New Roman" w:cs="Times New Roman"/>
          <w:sz w:val="20"/>
          <w:szCs w:val="20"/>
        </w:rPr>
        <w:t xml:space="preserve">tekst jedn.: </w:t>
      </w:r>
      <w:r w:rsidR="00093DB3" w:rsidRPr="00E37CD6">
        <w:rPr>
          <w:rFonts w:ascii="Times New Roman" w:hAnsi="Times New Roman" w:cs="Times New Roman"/>
          <w:sz w:val="20"/>
          <w:szCs w:val="20"/>
        </w:rPr>
        <w:t>Dz.U. z</w:t>
      </w:r>
      <w:r w:rsidR="00093DB3">
        <w:rPr>
          <w:rFonts w:ascii="Times New Roman" w:hAnsi="Times New Roman" w:cs="Times New Roman"/>
          <w:sz w:val="20"/>
          <w:szCs w:val="20"/>
        </w:rPr>
        <w:t> </w:t>
      </w:r>
      <w:r w:rsidR="00093DB3" w:rsidRPr="00E37CD6">
        <w:rPr>
          <w:rFonts w:ascii="Times New Roman" w:hAnsi="Times New Roman" w:cs="Times New Roman"/>
          <w:sz w:val="20"/>
          <w:szCs w:val="20"/>
        </w:rPr>
        <w:t>202</w:t>
      </w:r>
      <w:r w:rsidR="00093DB3">
        <w:rPr>
          <w:rFonts w:ascii="Times New Roman" w:hAnsi="Times New Roman" w:cs="Times New Roman"/>
          <w:sz w:val="20"/>
          <w:szCs w:val="20"/>
        </w:rPr>
        <w:t>3</w:t>
      </w:r>
      <w:r w:rsidR="00093DB3" w:rsidRPr="00E37CD6">
        <w:rPr>
          <w:rFonts w:ascii="Times New Roman" w:hAnsi="Times New Roman" w:cs="Times New Roman"/>
          <w:sz w:val="20"/>
          <w:szCs w:val="20"/>
        </w:rPr>
        <w:t xml:space="preserve"> poz. </w:t>
      </w:r>
      <w:r w:rsidR="00093DB3">
        <w:rPr>
          <w:rFonts w:ascii="Times New Roman" w:hAnsi="Times New Roman" w:cs="Times New Roman"/>
          <w:sz w:val="20"/>
          <w:szCs w:val="20"/>
        </w:rPr>
        <w:t>225</w:t>
      </w:r>
      <w:r w:rsidR="00047979">
        <w:rPr>
          <w:rFonts w:ascii="Times New Roman" w:hAnsi="Times New Roman" w:cs="Times New Roman"/>
          <w:sz w:val="20"/>
          <w:szCs w:val="20"/>
        </w:rPr>
        <w:t xml:space="preserve"> z późn.zm.</w:t>
      </w:r>
      <w:r w:rsidR="00093DB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- Rada Miejska w Niepołomicach uchwala, </w:t>
      </w:r>
      <w:r>
        <w:rPr>
          <w:rFonts w:ascii="Times New Roman" w:hAnsi="Times New Roman" w:cs="Times New Roman"/>
          <w:b/>
          <w:bCs/>
          <w:sz w:val="20"/>
          <w:szCs w:val="20"/>
        </w:rPr>
        <w:t>co następuje:</w:t>
      </w:r>
    </w:p>
    <w:p w14:paraId="2DCDB847" w14:textId="77777777" w:rsidR="00116666" w:rsidRDefault="00116666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2336D6" w14:textId="77777777" w:rsidR="00116666" w:rsidRDefault="00AB4EB7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§ 1</w:t>
      </w:r>
    </w:p>
    <w:p w14:paraId="09FB8EAE" w14:textId="77777777" w:rsidR="00116666" w:rsidRDefault="00116666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677C54" w14:textId="172D017B" w:rsidR="00FB1E26" w:rsidRDefault="00FB1E26" w:rsidP="000636A5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Przyjmuje </w:t>
      </w:r>
      <w:r w:rsidR="00AB4EB7">
        <w:rPr>
          <w:rFonts w:ascii="Times New Roman" w:hAnsi="Times New Roman" w:cs="Times New Roman"/>
          <w:sz w:val="20"/>
          <w:szCs w:val="20"/>
        </w:rPr>
        <w:t xml:space="preserve">się </w:t>
      </w:r>
      <w:r>
        <w:rPr>
          <w:rFonts w:ascii="Times New Roman" w:hAnsi="Times New Roman" w:cs="Times New Roman"/>
          <w:i/>
          <w:iCs/>
          <w:sz w:val="20"/>
          <w:szCs w:val="20"/>
        </w:rPr>
        <w:t>Strategi</w:t>
      </w:r>
      <w:r w:rsidR="00F71751">
        <w:rPr>
          <w:rFonts w:ascii="Times New Roman" w:hAnsi="Times New Roman" w:cs="Times New Roman"/>
          <w:i/>
          <w:iCs/>
          <w:sz w:val="20"/>
          <w:szCs w:val="20"/>
        </w:rPr>
        <w:t>ę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Rozwoju Gminy Niepołomice na lata 2024-2035”</w:t>
      </w:r>
      <w:r w:rsidR="00874CBF" w:rsidRPr="00874CB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w brzmieniu określonym w załączniku do niniejszej uchwały. </w:t>
      </w:r>
    </w:p>
    <w:p w14:paraId="5C3ADF41" w14:textId="77777777" w:rsidR="00FB1E26" w:rsidRDefault="00FB1E26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1AD531" w14:textId="7F5280E4" w:rsidR="00FB1E26" w:rsidRDefault="00FB1E26" w:rsidP="00FB1E26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§ 2</w:t>
      </w:r>
    </w:p>
    <w:p w14:paraId="3EEBA04B" w14:textId="77777777" w:rsidR="00874CBF" w:rsidRDefault="00874CBF" w:rsidP="00FB1E26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6932E9" w14:textId="198A9367" w:rsidR="00FB1E26" w:rsidRPr="00E37CD6" w:rsidRDefault="00E37CD6">
      <w:pPr>
        <w:pStyle w:val="Standard"/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Traci moc </w:t>
      </w:r>
      <w:r w:rsidR="00874CBF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chwała nr </w:t>
      </w:r>
      <w:r w:rsidRPr="00874CBF">
        <w:rPr>
          <w:rFonts w:ascii="Times New Roman" w:hAnsi="Times New Roman" w:cs="Times New Roman"/>
          <w:sz w:val="20"/>
          <w:szCs w:val="20"/>
        </w:rPr>
        <w:t>XIII/199/11 Rady Miejskiej w Niepołomicach z dnia 15 grudnia 2011 w sprawie przyjęcia dokumentu „Strategia Rozwoju Miasta i Gminy Niepołomice”</w:t>
      </w:r>
      <w:r w:rsidR="00874CBF">
        <w:rPr>
          <w:rFonts w:ascii="Times New Roman" w:hAnsi="Times New Roman" w:cs="Times New Roman"/>
          <w:sz w:val="20"/>
          <w:szCs w:val="20"/>
        </w:rPr>
        <w:t>.</w:t>
      </w:r>
    </w:p>
    <w:p w14:paraId="4B530258" w14:textId="77777777" w:rsidR="00FB1E26" w:rsidRDefault="00FB1E26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A7A14C" w14:textId="697853C9" w:rsidR="00116666" w:rsidRDefault="00AB4EB7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FB1E26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32E3C96F" w14:textId="77777777" w:rsidR="00116666" w:rsidRDefault="00116666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B38595" w14:textId="77777777" w:rsidR="00116666" w:rsidRDefault="00AB4EB7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Wykonanie uchwały powierza się Burmistrzowi Miasta i Gminy Niepołomice.</w:t>
      </w:r>
    </w:p>
    <w:p w14:paraId="6D18924C" w14:textId="77777777" w:rsidR="00116666" w:rsidRDefault="00116666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B16066" w14:textId="704DDF12" w:rsidR="00116666" w:rsidRDefault="00AB4EB7">
      <w:pPr>
        <w:pStyle w:val="Standard"/>
        <w:spacing w:line="360" w:lineRule="auto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FB1E26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49CC0D62" w14:textId="77777777" w:rsidR="00116666" w:rsidRDefault="00116666">
      <w:pPr>
        <w:pStyle w:val="Standard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2A4AC2" w14:textId="77777777" w:rsidR="00116666" w:rsidRDefault="00AB4EB7">
      <w:pPr>
        <w:pStyle w:val="Standard"/>
        <w:autoSpaceDE w:val="0"/>
        <w:spacing w:line="360" w:lineRule="auto"/>
        <w:jc w:val="both"/>
        <w:rPr>
          <w:rFonts w:ascii="Times New Roman" w:eastAsia="ArialMT" w:hAnsi="Times New Roman" w:cs="Times New Roman"/>
          <w:color w:val="000000"/>
          <w:sz w:val="20"/>
          <w:szCs w:val="20"/>
        </w:rPr>
      </w:pPr>
      <w:r>
        <w:rPr>
          <w:rFonts w:ascii="Times New Roman" w:eastAsia="ArialMT" w:hAnsi="Times New Roman" w:cs="Times New Roman"/>
          <w:color w:val="000000"/>
          <w:sz w:val="20"/>
          <w:szCs w:val="20"/>
        </w:rPr>
        <w:t>Uchwała wchodzi w życie z dniem podjęcia.</w:t>
      </w:r>
    </w:p>
    <w:p w14:paraId="04DD09A3" w14:textId="77777777" w:rsidR="00E37CD6" w:rsidRDefault="00E37CD6">
      <w:pPr>
        <w:pStyle w:val="Standard"/>
        <w:autoSpaceDE w:val="0"/>
        <w:spacing w:line="360" w:lineRule="auto"/>
        <w:jc w:val="both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14:paraId="6A08A965" w14:textId="77777777" w:rsidR="00E37CD6" w:rsidRDefault="00E37CD6">
      <w:pPr>
        <w:pStyle w:val="Standard"/>
        <w:autoSpaceDE w:val="0"/>
        <w:spacing w:line="360" w:lineRule="auto"/>
        <w:jc w:val="both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14:paraId="4AC6176D" w14:textId="77777777" w:rsidR="007770A8" w:rsidRDefault="007770A8">
      <w:pPr>
        <w:pStyle w:val="Standard"/>
        <w:autoSpaceDE w:val="0"/>
        <w:spacing w:line="360" w:lineRule="auto"/>
        <w:jc w:val="both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14:paraId="5B8FAA2F" w14:textId="77777777" w:rsidR="00E37CD6" w:rsidRDefault="00E37CD6">
      <w:pPr>
        <w:pStyle w:val="Standard"/>
        <w:autoSpaceDE w:val="0"/>
        <w:spacing w:line="360" w:lineRule="auto"/>
        <w:jc w:val="both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14:paraId="32842EAB" w14:textId="77777777" w:rsidR="00E37CD6" w:rsidRDefault="00E37CD6">
      <w:pPr>
        <w:pStyle w:val="Standard"/>
        <w:autoSpaceDE w:val="0"/>
        <w:spacing w:line="360" w:lineRule="auto"/>
        <w:jc w:val="both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14:paraId="3E5BB380" w14:textId="77777777" w:rsidR="00E37CD6" w:rsidRDefault="00E37CD6">
      <w:pPr>
        <w:pStyle w:val="Standard"/>
        <w:autoSpaceDE w:val="0"/>
        <w:spacing w:line="360" w:lineRule="auto"/>
        <w:jc w:val="both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14:paraId="5875AF8C" w14:textId="77777777" w:rsidR="005856B0" w:rsidRDefault="005856B0">
      <w:pPr>
        <w:pStyle w:val="Standard"/>
        <w:autoSpaceDE w:val="0"/>
        <w:spacing w:line="360" w:lineRule="auto"/>
        <w:jc w:val="both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14:paraId="6A251007" w14:textId="77777777" w:rsidR="00E37CD6" w:rsidRDefault="00E37CD6">
      <w:pPr>
        <w:pStyle w:val="Standard"/>
        <w:autoSpaceDE w:val="0"/>
        <w:spacing w:line="360" w:lineRule="auto"/>
        <w:jc w:val="both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14:paraId="291ABB61" w14:textId="77777777" w:rsidR="00E37CD6" w:rsidRDefault="00E37CD6">
      <w:pPr>
        <w:pStyle w:val="Standard"/>
        <w:autoSpaceDE w:val="0"/>
        <w:spacing w:line="360" w:lineRule="auto"/>
        <w:jc w:val="both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14:paraId="0967D5F8" w14:textId="77777777" w:rsidR="00E37CD6" w:rsidRDefault="00E37CD6">
      <w:pPr>
        <w:pStyle w:val="Standard"/>
        <w:autoSpaceDE w:val="0"/>
        <w:spacing w:line="360" w:lineRule="auto"/>
        <w:jc w:val="both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14:paraId="5B5C071D" w14:textId="77777777" w:rsidR="00E37CD6" w:rsidRDefault="00E37CD6">
      <w:pPr>
        <w:pStyle w:val="Standard"/>
        <w:autoSpaceDE w:val="0"/>
        <w:spacing w:line="360" w:lineRule="auto"/>
        <w:jc w:val="both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14:paraId="1070BC95" w14:textId="77777777" w:rsidR="00E37CD6" w:rsidRDefault="00E37CD6">
      <w:pPr>
        <w:pStyle w:val="Standard"/>
        <w:autoSpaceDE w:val="0"/>
        <w:spacing w:line="360" w:lineRule="auto"/>
        <w:jc w:val="both"/>
        <w:rPr>
          <w:rFonts w:ascii="Times New Roman" w:eastAsia="ArialMT" w:hAnsi="Times New Roman" w:cs="Times New Roman"/>
          <w:color w:val="000000"/>
          <w:sz w:val="20"/>
          <w:szCs w:val="20"/>
        </w:rPr>
      </w:pPr>
    </w:p>
    <w:p w14:paraId="60596720" w14:textId="1CC2AC17" w:rsidR="00E37CD6" w:rsidRPr="00E37CD6" w:rsidRDefault="00E37CD6" w:rsidP="00E37CD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7CD6">
        <w:rPr>
          <w:rFonts w:ascii="Times New Roman" w:hAnsi="Times New Roman" w:cs="Times New Roman"/>
          <w:b/>
          <w:bCs/>
          <w:sz w:val="20"/>
          <w:szCs w:val="20"/>
        </w:rPr>
        <w:lastRenderedPageBreak/>
        <w:t>Uzasadnienie</w:t>
      </w:r>
    </w:p>
    <w:p w14:paraId="55652992" w14:textId="17FF8EE3" w:rsidR="00E37CD6" w:rsidRPr="00E37CD6" w:rsidRDefault="00E37CD6" w:rsidP="00E37CD6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37CD6">
        <w:rPr>
          <w:rFonts w:ascii="Times New Roman" w:hAnsi="Times New Roman" w:cs="Times New Roman"/>
          <w:sz w:val="20"/>
          <w:szCs w:val="20"/>
        </w:rPr>
        <w:t xml:space="preserve">Zgodnie z art. 3 pkt 3 ustawy z dnia 6 grudnia 2006 r. </w:t>
      </w:r>
      <w:r w:rsidRPr="00E37CD6">
        <w:rPr>
          <w:rFonts w:ascii="Times New Roman" w:hAnsi="Times New Roman" w:cs="Times New Roman"/>
          <w:i/>
          <w:iCs/>
          <w:sz w:val="20"/>
          <w:szCs w:val="20"/>
        </w:rPr>
        <w:t>o zasadach prowadzenia polityki rozwoju</w:t>
      </w:r>
      <w:r w:rsidRPr="00E37CD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37CD6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E37CD6">
        <w:rPr>
          <w:rFonts w:ascii="Times New Roman" w:hAnsi="Times New Roman" w:cs="Times New Roman"/>
          <w:sz w:val="20"/>
          <w:szCs w:val="20"/>
        </w:rPr>
        <w:t>. Dz.U. z</w:t>
      </w:r>
      <w:r w:rsidR="00093DB3">
        <w:rPr>
          <w:rFonts w:ascii="Times New Roman" w:hAnsi="Times New Roman" w:cs="Times New Roman"/>
          <w:sz w:val="20"/>
          <w:szCs w:val="20"/>
        </w:rPr>
        <w:t> </w:t>
      </w:r>
      <w:r w:rsidRPr="00E37CD6">
        <w:rPr>
          <w:rFonts w:ascii="Times New Roman" w:hAnsi="Times New Roman" w:cs="Times New Roman"/>
          <w:sz w:val="20"/>
          <w:szCs w:val="20"/>
        </w:rPr>
        <w:t>202</w:t>
      </w:r>
      <w:r w:rsidR="00093DB3">
        <w:rPr>
          <w:rFonts w:ascii="Times New Roman" w:hAnsi="Times New Roman" w:cs="Times New Roman"/>
          <w:sz w:val="20"/>
          <w:szCs w:val="20"/>
        </w:rPr>
        <w:t>3</w:t>
      </w:r>
      <w:r w:rsidRPr="00E37CD6">
        <w:rPr>
          <w:rFonts w:ascii="Times New Roman" w:hAnsi="Times New Roman" w:cs="Times New Roman"/>
          <w:sz w:val="20"/>
          <w:szCs w:val="20"/>
        </w:rPr>
        <w:t xml:space="preserve"> poz. </w:t>
      </w:r>
      <w:r w:rsidR="00093DB3">
        <w:rPr>
          <w:rFonts w:ascii="Times New Roman" w:hAnsi="Times New Roman" w:cs="Times New Roman"/>
          <w:sz w:val="20"/>
          <w:szCs w:val="20"/>
        </w:rPr>
        <w:t xml:space="preserve">225) </w:t>
      </w:r>
      <w:r w:rsidRPr="00E37CD6">
        <w:rPr>
          <w:rFonts w:ascii="Times New Roman" w:hAnsi="Times New Roman" w:cs="Times New Roman"/>
          <w:sz w:val="20"/>
          <w:szCs w:val="20"/>
        </w:rPr>
        <w:t>politykę rozwoju prowadzi m.in. samorząd gminny. Ponadto art. 10e ust. 1 ustawy z dnia 8</w:t>
      </w:r>
      <w:r w:rsidR="00093DB3">
        <w:rPr>
          <w:rFonts w:ascii="Times New Roman" w:hAnsi="Times New Roman" w:cs="Times New Roman"/>
          <w:sz w:val="20"/>
          <w:szCs w:val="20"/>
        </w:rPr>
        <w:t> </w:t>
      </w:r>
      <w:r w:rsidRPr="00E37CD6">
        <w:rPr>
          <w:rFonts w:ascii="Times New Roman" w:hAnsi="Times New Roman" w:cs="Times New Roman"/>
          <w:sz w:val="20"/>
          <w:szCs w:val="20"/>
        </w:rPr>
        <w:t xml:space="preserve">marca 1990 r. </w:t>
      </w:r>
      <w:r w:rsidRPr="00E37CD6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="007370CC"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Pr="00E37CD6">
        <w:rPr>
          <w:rFonts w:ascii="Times New Roman" w:hAnsi="Times New Roman" w:cs="Times New Roman"/>
          <w:i/>
          <w:iCs/>
          <w:sz w:val="20"/>
          <w:szCs w:val="20"/>
        </w:rPr>
        <w:t>samorządzie gminnym</w:t>
      </w:r>
      <w:r w:rsidRPr="00E37CD6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37CD6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E37CD6">
        <w:rPr>
          <w:rFonts w:ascii="Times New Roman" w:hAnsi="Times New Roman" w:cs="Times New Roman"/>
          <w:sz w:val="20"/>
          <w:szCs w:val="20"/>
        </w:rPr>
        <w:t>. Dz.U. z 202</w:t>
      </w:r>
      <w:r w:rsidR="00093DB3">
        <w:rPr>
          <w:rFonts w:ascii="Times New Roman" w:hAnsi="Times New Roman" w:cs="Times New Roman"/>
          <w:sz w:val="20"/>
          <w:szCs w:val="20"/>
        </w:rPr>
        <w:t>4</w:t>
      </w:r>
      <w:r w:rsidRPr="00E37CD6">
        <w:rPr>
          <w:rFonts w:ascii="Times New Roman" w:hAnsi="Times New Roman" w:cs="Times New Roman"/>
          <w:sz w:val="20"/>
          <w:szCs w:val="20"/>
        </w:rPr>
        <w:t xml:space="preserve"> r. poz. </w:t>
      </w:r>
      <w:r w:rsidR="00093DB3">
        <w:rPr>
          <w:rFonts w:ascii="Times New Roman" w:hAnsi="Times New Roman" w:cs="Times New Roman"/>
          <w:sz w:val="20"/>
          <w:szCs w:val="20"/>
        </w:rPr>
        <w:t xml:space="preserve">609 z </w:t>
      </w:r>
      <w:proofErr w:type="spellStart"/>
      <w:r w:rsidR="00093DB3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093DB3">
        <w:rPr>
          <w:rFonts w:ascii="Times New Roman" w:hAnsi="Times New Roman" w:cs="Times New Roman"/>
          <w:sz w:val="20"/>
          <w:szCs w:val="20"/>
        </w:rPr>
        <w:t>. zm.</w:t>
      </w:r>
      <w:r w:rsidRPr="00E37CD6">
        <w:rPr>
          <w:rFonts w:ascii="Times New Roman" w:hAnsi="Times New Roman" w:cs="Times New Roman"/>
          <w:sz w:val="20"/>
          <w:szCs w:val="20"/>
        </w:rPr>
        <w:t xml:space="preserve">) wskazuje, że </w:t>
      </w:r>
      <w:r w:rsidRPr="00E37CD6">
        <w:rPr>
          <w:rFonts w:ascii="Times New Roman" w:hAnsi="Times New Roman" w:cs="Times New Roman"/>
          <w:i/>
          <w:iCs/>
          <w:sz w:val="20"/>
          <w:szCs w:val="20"/>
        </w:rPr>
        <w:t xml:space="preserve">gmina może opracować strategię rozwoju gminy. </w:t>
      </w:r>
    </w:p>
    <w:p w14:paraId="733C96F6" w14:textId="41766115" w:rsidR="007370CC" w:rsidRDefault="007370CC" w:rsidP="00404F7C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Prace nad sporządzeniem Strategii Rozwoju dla gminy Niepołomice prowadzone były na pod</w:t>
      </w:r>
      <w:r w:rsidR="00E37CD6" w:rsidRPr="00E37CD6">
        <w:rPr>
          <w:rFonts w:ascii="Times New Roman" w:hAnsi="Times New Roman" w:cs="Times New Roman"/>
          <w:sz w:val="20"/>
          <w:szCs w:val="20"/>
        </w:rPr>
        <w:t>stawie Uchwały</w:t>
      </w:r>
      <w:r>
        <w:rPr>
          <w:rFonts w:ascii="Times New Roman" w:hAnsi="Times New Roman" w:cs="Times New Roman"/>
          <w:sz w:val="20"/>
          <w:szCs w:val="20"/>
        </w:rPr>
        <w:t> N</w:t>
      </w:r>
      <w:r w:rsidR="00E37CD6" w:rsidRPr="00E37CD6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37CD6" w:rsidRPr="00E37CD6">
        <w:rPr>
          <w:rFonts w:ascii="Times New Roman" w:hAnsi="Times New Roman" w:cs="Times New Roman"/>
          <w:sz w:val="20"/>
          <w:szCs w:val="20"/>
        </w:rPr>
        <w:t xml:space="preserve">LIV/723/23 Rady Miejskiej w Niepołomicach z dnia 2 lutego 2023 roku, w sprawie </w:t>
      </w:r>
      <w:r w:rsidR="00E37CD6" w:rsidRPr="00E37CD6">
        <w:rPr>
          <w:rFonts w:ascii="Times New Roman" w:hAnsi="Times New Roman" w:cs="Times New Roman"/>
          <w:i/>
          <w:iCs/>
          <w:sz w:val="20"/>
          <w:szCs w:val="20"/>
        </w:rPr>
        <w:t>przystąpienia do sporządzenia Strategii Rozwoju Gminy Niepołomice na lata 2024-2035 oraz określenia szczegółowego trybu i</w:t>
      </w:r>
      <w:r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="00E37CD6" w:rsidRPr="00E37CD6">
        <w:rPr>
          <w:rFonts w:ascii="Times New Roman" w:hAnsi="Times New Roman" w:cs="Times New Roman"/>
          <w:i/>
          <w:iCs/>
          <w:sz w:val="20"/>
          <w:szCs w:val="20"/>
        </w:rPr>
        <w:t>harmonogramu opracowania projektu strategii, w tym trybu konsultacji</w:t>
      </w:r>
      <w:r w:rsidR="00404F7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04F7C">
        <w:rPr>
          <w:rFonts w:ascii="Times New Roman" w:hAnsi="Times New Roman" w:cs="Times New Roman"/>
          <w:sz w:val="20"/>
          <w:szCs w:val="20"/>
        </w:rPr>
        <w:t xml:space="preserve">(z </w:t>
      </w:r>
      <w:proofErr w:type="spellStart"/>
      <w:r w:rsidR="00404F7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404F7C">
        <w:rPr>
          <w:rFonts w:ascii="Times New Roman" w:hAnsi="Times New Roman" w:cs="Times New Roman"/>
          <w:sz w:val="20"/>
          <w:szCs w:val="20"/>
        </w:rPr>
        <w:t>. zm</w:t>
      </w:r>
      <w:r>
        <w:rPr>
          <w:rFonts w:ascii="Times New Roman" w:hAnsi="Times New Roman" w:cs="Times New Roman"/>
          <w:sz w:val="20"/>
          <w:szCs w:val="20"/>
        </w:rPr>
        <w:t>.)</w:t>
      </w:r>
      <w:r w:rsidR="00E37CD6" w:rsidRPr="00E37CD6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Przystąpienie do prac nad sporządzeniem nowej Strategii uwarunkowane było przede wszystkim nowymi potrzebami gminy Niepołomice z zakresu rozwoju społeczno-gospodarczego. </w:t>
      </w:r>
      <w:r w:rsidR="00683BF2">
        <w:rPr>
          <w:rFonts w:ascii="Times New Roman" w:hAnsi="Times New Roman" w:cs="Times New Roman"/>
          <w:sz w:val="20"/>
          <w:szCs w:val="20"/>
        </w:rPr>
        <w:t>Ponadto, p</w:t>
      </w:r>
      <w:r>
        <w:rPr>
          <w:rFonts w:ascii="Times New Roman" w:hAnsi="Times New Roman" w:cs="Times New Roman"/>
          <w:sz w:val="20"/>
          <w:szCs w:val="20"/>
        </w:rPr>
        <w:t xml:space="preserve">oprzednia Strategia została </w:t>
      </w:r>
      <w:r w:rsidR="00E37CD6" w:rsidRPr="00E37CD6">
        <w:rPr>
          <w:rFonts w:ascii="Times New Roman" w:hAnsi="Times New Roman" w:cs="Times New Roman"/>
          <w:sz w:val="20"/>
          <w:szCs w:val="20"/>
        </w:rPr>
        <w:t xml:space="preserve">przyjęta Uchwałą </w:t>
      </w:r>
      <w:r w:rsidR="00E37CD6">
        <w:rPr>
          <w:rFonts w:ascii="Times New Roman" w:hAnsi="Times New Roman" w:cs="Times New Roman"/>
          <w:sz w:val="20"/>
          <w:szCs w:val="20"/>
        </w:rPr>
        <w:t>N</w:t>
      </w:r>
      <w:r w:rsidR="00E37CD6" w:rsidRPr="00E37CD6">
        <w:rPr>
          <w:rFonts w:ascii="Times New Roman" w:hAnsi="Times New Roman" w:cs="Times New Roman"/>
          <w:sz w:val="20"/>
          <w:szCs w:val="20"/>
        </w:rPr>
        <w:t xml:space="preserve">r XIII/199/11 Rady Miejskiej w Niepołomicach z dnia 15 grudnia 2011, a następnie </w:t>
      </w:r>
      <w:r w:rsidR="00E37CD6">
        <w:rPr>
          <w:rFonts w:ascii="Times New Roman" w:hAnsi="Times New Roman" w:cs="Times New Roman"/>
          <w:sz w:val="20"/>
          <w:szCs w:val="20"/>
        </w:rPr>
        <w:t>zaktualizowana Uchwałą Nr XXIX/363/21 Rady Miejskiej w Niepołomicach z dnia 22 kwietnia 2021 r</w:t>
      </w:r>
      <w:r>
        <w:rPr>
          <w:rFonts w:ascii="Times New Roman" w:hAnsi="Times New Roman" w:cs="Times New Roman"/>
          <w:sz w:val="20"/>
          <w:szCs w:val="20"/>
        </w:rPr>
        <w:t>. Z</w:t>
      </w:r>
      <w:r w:rsidR="00E37CD6">
        <w:rPr>
          <w:rFonts w:ascii="Times New Roman" w:hAnsi="Times New Roman" w:cs="Times New Roman"/>
          <w:sz w:val="20"/>
          <w:szCs w:val="20"/>
        </w:rPr>
        <w:t xml:space="preserve">akładała </w:t>
      </w:r>
      <w:r>
        <w:rPr>
          <w:rFonts w:ascii="Times New Roman" w:hAnsi="Times New Roman" w:cs="Times New Roman"/>
          <w:sz w:val="20"/>
          <w:szCs w:val="20"/>
        </w:rPr>
        <w:t xml:space="preserve">ona </w:t>
      </w:r>
      <w:r w:rsidR="00E37CD6">
        <w:rPr>
          <w:rFonts w:ascii="Times New Roman" w:hAnsi="Times New Roman" w:cs="Times New Roman"/>
          <w:sz w:val="20"/>
          <w:szCs w:val="20"/>
        </w:rPr>
        <w:t>zakończenie okresu obowiązywania wraz z końcem 2023 roku</w:t>
      </w:r>
      <w:r>
        <w:rPr>
          <w:rFonts w:ascii="Times New Roman" w:hAnsi="Times New Roman" w:cs="Times New Roman"/>
          <w:sz w:val="20"/>
          <w:szCs w:val="20"/>
        </w:rPr>
        <w:t>, a p</w:t>
      </w:r>
      <w:r w:rsidR="00E37CD6">
        <w:rPr>
          <w:rFonts w:ascii="Times New Roman" w:hAnsi="Times New Roman" w:cs="Times New Roman"/>
          <w:sz w:val="20"/>
          <w:szCs w:val="20"/>
        </w:rPr>
        <w:t xml:space="preserve">rzeprowadzony w 2022 roku proces </w:t>
      </w:r>
      <w:r>
        <w:rPr>
          <w:rFonts w:ascii="Times New Roman" w:hAnsi="Times New Roman" w:cs="Times New Roman"/>
          <w:sz w:val="20"/>
          <w:szCs w:val="20"/>
        </w:rPr>
        <w:t>m</w:t>
      </w:r>
      <w:r w:rsidR="00E37CD6">
        <w:rPr>
          <w:rFonts w:ascii="Times New Roman" w:hAnsi="Times New Roman" w:cs="Times New Roman"/>
          <w:sz w:val="20"/>
          <w:szCs w:val="20"/>
        </w:rPr>
        <w:t>onitoringu</w:t>
      </w:r>
      <w:r>
        <w:rPr>
          <w:rFonts w:ascii="Times New Roman" w:hAnsi="Times New Roman" w:cs="Times New Roman"/>
          <w:sz w:val="20"/>
          <w:szCs w:val="20"/>
        </w:rPr>
        <w:t xml:space="preserve"> realizacji </w:t>
      </w:r>
      <w:r w:rsidR="00E37CD6">
        <w:rPr>
          <w:rFonts w:ascii="Times New Roman" w:hAnsi="Times New Roman" w:cs="Times New Roman"/>
          <w:sz w:val="20"/>
          <w:szCs w:val="20"/>
        </w:rPr>
        <w:t>Strategii</w:t>
      </w:r>
      <w:r w:rsidR="00404F7C">
        <w:rPr>
          <w:rFonts w:ascii="Times New Roman" w:hAnsi="Times New Roman" w:cs="Times New Roman"/>
          <w:sz w:val="20"/>
          <w:szCs w:val="20"/>
        </w:rPr>
        <w:t xml:space="preserve">, wskazał na </w:t>
      </w:r>
      <w:r>
        <w:rPr>
          <w:rFonts w:ascii="Times New Roman" w:hAnsi="Times New Roman" w:cs="Times New Roman"/>
          <w:sz w:val="20"/>
          <w:szCs w:val="20"/>
        </w:rPr>
        <w:t xml:space="preserve">znaczący udział zadań zrealizowanych względem zadań znajdujących się przed rozpoczęciem realizacji. Uwarunkowania te były podstawą do rozpoczęcia procesu przygotowywania nowej Strategii Rozwoju gminy Niepołomice na lata 2023-2035. </w:t>
      </w:r>
    </w:p>
    <w:p w14:paraId="1176340C" w14:textId="72514A5D" w:rsidR="00404F7C" w:rsidRDefault="00404F7C" w:rsidP="00404F7C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Proces sporządzania </w:t>
      </w:r>
      <w:r w:rsidR="007370CC">
        <w:rPr>
          <w:rFonts w:ascii="Times New Roman" w:hAnsi="Times New Roman" w:cs="Times New Roman"/>
          <w:sz w:val="20"/>
          <w:szCs w:val="20"/>
        </w:rPr>
        <w:t xml:space="preserve">nowej </w:t>
      </w:r>
      <w:r>
        <w:rPr>
          <w:rFonts w:ascii="Times New Roman" w:hAnsi="Times New Roman" w:cs="Times New Roman"/>
          <w:sz w:val="20"/>
          <w:szCs w:val="20"/>
        </w:rPr>
        <w:t>Strategii podzielony został na trzy zasadnicze etapy prac, w trakcie których zapewnion</w:t>
      </w:r>
      <w:r w:rsidR="007370CC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370CC">
        <w:rPr>
          <w:rFonts w:ascii="Times New Roman" w:hAnsi="Times New Roman" w:cs="Times New Roman"/>
          <w:sz w:val="20"/>
          <w:szCs w:val="20"/>
        </w:rPr>
        <w:t xml:space="preserve">możliwie </w:t>
      </w:r>
      <w:r>
        <w:rPr>
          <w:rFonts w:ascii="Times New Roman" w:hAnsi="Times New Roman" w:cs="Times New Roman"/>
          <w:sz w:val="20"/>
          <w:szCs w:val="20"/>
        </w:rPr>
        <w:t xml:space="preserve">szeroki </w:t>
      </w:r>
      <w:r w:rsidR="007370CC">
        <w:rPr>
          <w:rFonts w:ascii="Times New Roman" w:hAnsi="Times New Roman" w:cs="Times New Roman"/>
          <w:sz w:val="20"/>
          <w:szCs w:val="20"/>
        </w:rPr>
        <w:t>udział społeczności lokalnej w tym procesie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7370CC">
        <w:rPr>
          <w:rFonts w:ascii="Times New Roman" w:hAnsi="Times New Roman" w:cs="Times New Roman"/>
          <w:sz w:val="20"/>
          <w:szCs w:val="20"/>
        </w:rPr>
        <w:t xml:space="preserve">W ramach etapu diagnostycznego przeprowadzono </w:t>
      </w:r>
      <w:r>
        <w:rPr>
          <w:rFonts w:ascii="Times New Roman" w:hAnsi="Times New Roman" w:cs="Times New Roman"/>
          <w:sz w:val="20"/>
          <w:szCs w:val="20"/>
        </w:rPr>
        <w:t>bada</w:t>
      </w:r>
      <w:r w:rsidR="007370CC">
        <w:rPr>
          <w:rFonts w:ascii="Times New Roman" w:hAnsi="Times New Roman" w:cs="Times New Roman"/>
          <w:sz w:val="20"/>
          <w:szCs w:val="20"/>
        </w:rPr>
        <w:t>nia</w:t>
      </w:r>
      <w:r>
        <w:rPr>
          <w:rFonts w:ascii="Times New Roman" w:hAnsi="Times New Roman" w:cs="Times New Roman"/>
          <w:sz w:val="20"/>
          <w:szCs w:val="20"/>
        </w:rPr>
        <w:t xml:space="preserve"> obrazując</w:t>
      </w:r>
      <w:r w:rsidR="007370CC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kondycję gminy w ujęciu społecznym, gospodarczym i przestrzennym. W</w:t>
      </w:r>
      <w:r w:rsidR="0035277E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analizie danych wykorzystano podejście dynamiczn</w:t>
      </w:r>
      <w:r w:rsidR="0035277E">
        <w:rPr>
          <w:rFonts w:ascii="Times New Roman" w:hAnsi="Times New Roman" w:cs="Times New Roman"/>
          <w:sz w:val="20"/>
          <w:szCs w:val="20"/>
        </w:rPr>
        <w:t>e i porównawcze</w:t>
      </w:r>
      <w:r w:rsidR="00683BF2">
        <w:rPr>
          <w:rFonts w:ascii="Times New Roman" w:hAnsi="Times New Roman" w:cs="Times New Roman"/>
          <w:sz w:val="20"/>
          <w:szCs w:val="20"/>
        </w:rPr>
        <w:t xml:space="preserve">, a wyniki tych badań uzupełnione zostały o dane jakościowe zebrane podczas takich wydarzeń jak cykl spotkań pn. </w:t>
      </w:r>
      <w:r w:rsidR="0035277E">
        <w:rPr>
          <w:rFonts w:ascii="Times New Roman" w:hAnsi="Times New Roman" w:cs="Times New Roman"/>
          <w:sz w:val="20"/>
          <w:szCs w:val="20"/>
        </w:rPr>
        <w:t xml:space="preserve">Tour de Niepołomice, pogłębione wywiady indywidualne czy wywiady grupowe z przedsiębiorcami, seniorami, rodzinami z małymi dziećmi, młodzieżą do 25 r.ż. oraz nowymi mieszkańcami. Kolejnym etapem prac był etap wizyjny, podczas którego określane były główne aspiracje rozwojowe gminy, oraz opracowane zostały cele strategiczne i operacyjne wraz z kierunkami działań. Podczas tego etapu zorganizowane zostały dwa warsztaty strategiczne oraz prowadzone były prace i spotkania z młodzieżą, które zapewniły szerszą perspektywę </w:t>
      </w:r>
      <w:r w:rsidR="00683BF2">
        <w:rPr>
          <w:rFonts w:ascii="Times New Roman" w:hAnsi="Times New Roman" w:cs="Times New Roman"/>
          <w:sz w:val="20"/>
          <w:szCs w:val="20"/>
        </w:rPr>
        <w:t>spojrzenia na zagadnienia strategiczne</w:t>
      </w:r>
      <w:r w:rsidR="0035277E">
        <w:rPr>
          <w:rFonts w:ascii="Times New Roman" w:hAnsi="Times New Roman" w:cs="Times New Roman"/>
          <w:sz w:val="20"/>
          <w:szCs w:val="20"/>
        </w:rPr>
        <w:t xml:space="preserve">. W ramach trzeciego etapu związanego </w:t>
      </w:r>
      <w:r w:rsidR="00683BF2">
        <w:rPr>
          <w:rFonts w:ascii="Times New Roman" w:hAnsi="Times New Roman" w:cs="Times New Roman"/>
          <w:sz w:val="20"/>
          <w:szCs w:val="20"/>
        </w:rPr>
        <w:t>z o</w:t>
      </w:r>
      <w:r w:rsidR="00B00B10" w:rsidRPr="00B00B10">
        <w:rPr>
          <w:rFonts w:ascii="Times New Roman" w:hAnsi="Times New Roman" w:cs="Times New Roman" w:hint="eastAsia"/>
          <w:sz w:val="20"/>
          <w:szCs w:val="20"/>
        </w:rPr>
        <w:t>peracjonalizacj</w:t>
      </w:r>
      <w:r w:rsidR="00B00B10">
        <w:rPr>
          <w:rFonts w:ascii="Cambria" w:eastAsia="Cambria" w:hAnsi="Cambria" w:cs="Times New Roman"/>
          <w:sz w:val="20"/>
          <w:szCs w:val="20"/>
        </w:rPr>
        <w:t>ą</w:t>
      </w:r>
      <w:r w:rsidR="00195279">
        <w:rPr>
          <w:rFonts w:ascii="Times New Roman" w:hAnsi="Times New Roman" w:cs="Times New Roman"/>
          <w:sz w:val="20"/>
          <w:szCs w:val="20"/>
        </w:rPr>
        <w:t xml:space="preserve"> skoncentrowano się na zebraniu propozycji zadań i projektów do realizacji w ramach opracowywanej strategii.</w:t>
      </w:r>
      <w:r w:rsidR="00B00B10">
        <w:rPr>
          <w:rFonts w:ascii="Times New Roman" w:hAnsi="Times New Roman" w:cs="Times New Roman"/>
          <w:sz w:val="20"/>
          <w:szCs w:val="20"/>
        </w:rPr>
        <w:t xml:space="preserve"> </w:t>
      </w:r>
      <w:r w:rsidR="00093DB3">
        <w:rPr>
          <w:rFonts w:ascii="Times New Roman" w:hAnsi="Times New Roman" w:cs="Times New Roman"/>
          <w:sz w:val="20"/>
          <w:szCs w:val="20"/>
        </w:rPr>
        <w:t>Doprecyzowano</w:t>
      </w:r>
      <w:r w:rsidR="00B00B10">
        <w:rPr>
          <w:rFonts w:ascii="Times New Roman" w:hAnsi="Times New Roman" w:cs="Times New Roman"/>
          <w:sz w:val="20"/>
          <w:szCs w:val="20"/>
        </w:rPr>
        <w:t xml:space="preserve"> również cele strategiczne</w:t>
      </w:r>
      <w:r w:rsidR="00683BF2">
        <w:rPr>
          <w:rFonts w:ascii="Times New Roman" w:hAnsi="Times New Roman" w:cs="Times New Roman"/>
          <w:sz w:val="20"/>
          <w:szCs w:val="20"/>
        </w:rPr>
        <w:t xml:space="preserve">, </w:t>
      </w:r>
      <w:r w:rsidR="00B00B10">
        <w:rPr>
          <w:rFonts w:ascii="Times New Roman" w:hAnsi="Times New Roman" w:cs="Times New Roman"/>
          <w:sz w:val="20"/>
          <w:szCs w:val="20"/>
        </w:rPr>
        <w:t xml:space="preserve">określono Obszary Strategicznej Interwencji oraz opracowano Model Struktury Funkcjonalno-Przestrzennej. </w:t>
      </w:r>
      <w:r w:rsidR="00093DB3">
        <w:rPr>
          <w:rFonts w:ascii="Times New Roman" w:hAnsi="Times New Roman" w:cs="Times New Roman"/>
          <w:sz w:val="20"/>
          <w:szCs w:val="20"/>
        </w:rPr>
        <w:t>Następnie przygotowan</w:t>
      </w:r>
      <w:r w:rsidR="00683BF2">
        <w:rPr>
          <w:rFonts w:ascii="Times New Roman" w:hAnsi="Times New Roman" w:cs="Times New Roman"/>
          <w:sz w:val="20"/>
          <w:szCs w:val="20"/>
        </w:rPr>
        <w:t>o</w:t>
      </w:r>
      <w:r w:rsidR="00093DB3">
        <w:rPr>
          <w:rFonts w:ascii="Times New Roman" w:hAnsi="Times New Roman" w:cs="Times New Roman"/>
          <w:sz w:val="20"/>
          <w:szCs w:val="20"/>
        </w:rPr>
        <w:t xml:space="preserve"> projekt Strategii</w:t>
      </w:r>
      <w:r w:rsidR="00683BF2">
        <w:rPr>
          <w:rFonts w:ascii="Times New Roman" w:hAnsi="Times New Roman" w:cs="Times New Roman"/>
          <w:sz w:val="20"/>
          <w:szCs w:val="20"/>
        </w:rPr>
        <w:t>, który</w:t>
      </w:r>
      <w:r w:rsidR="00093DB3">
        <w:rPr>
          <w:rFonts w:ascii="Times New Roman" w:hAnsi="Times New Roman" w:cs="Times New Roman"/>
          <w:sz w:val="20"/>
          <w:szCs w:val="20"/>
        </w:rPr>
        <w:t xml:space="preserve"> poddany został pod konsultacje społeczne</w:t>
      </w:r>
      <w:r w:rsidR="00683BF2">
        <w:rPr>
          <w:rFonts w:ascii="Times New Roman" w:hAnsi="Times New Roman" w:cs="Times New Roman"/>
          <w:sz w:val="20"/>
          <w:szCs w:val="20"/>
        </w:rPr>
        <w:t xml:space="preserve"> w ramach, których zebrano ponad 100 uwag. Podczas procesu konsultacji </w:t>
      </w:r>
      <w:r w:rsidR="000636A5">
        <w:rPr>
          <w:rFonts w:ascii="Times New Roman" w:hAnsi="Times New Roman" w:cs="Times New Roman"/>
          <w:sz w:val="20"/>
          <w:szCs w:val="20"/>
        </w:rPr>
        <w:t xml:space="preserve">projektu Strategii, </w:t>
      </w:r>
      <w:r w:rsidR="00683BF2">
        <w:rPr>
          <w:rFonts w:ascii="Times New Roman" w:hAnsi="Times New Roman" w:cs="Times New Roman"/>
          <w:sz w:val="20"/>
          <w:szCs w:val="20"/>
        </w:rPr>
        <w:t>Regionalny Dyrektor Ochrony Środowiska w Krakowie odmówił możliwości odstąpienia od przeprowadzenia strategicznej oceny oddziaływania na środowisko, w związku z czym dla dokumentu strategii przygotowan</w:t>
      </w:r>
      <w:r w:rsidR="000636A5">
        <w:rPr>
          <w:rFonts w:ascii="Times New Roman" w:hAnsi="Times New Roman" w:cs="Times New Roman"/>
          <w:sz w:val="20"/>
          <w:szCs w:val="20"/>
        </w:rPr>
        <w:t xml:space="preserve">o również takie opracowanie. </w:t>
      </w:r>
      <w:r w:rsidR="005856B0">
        <w:rPr>
          <w:rFonts w:ascii="Times New Roman" w:hAnsi="Times New Roman" w:cs="Times New Roman"/>
          <w:sz w:val="20"/>
          <w:szCs w:val="20"/>
        </w:rPr>
        <w:t>Przygotowany p</w:t>
      </w:r>
      <w:r w:rsidR="000636A5">
        <w:rPr>
          <w:rFonts w:ascii="Times New Roman" w:hAnsi="Times New Roman" w:cs="Times New Roman"/>
          <w:sz w:val="20"/>
          <w:szCs w:val="20"/>
        </w:rPr>
        <w:t>rojekt Prognozy Oddziaływania Na Środowisko dla projektu Strategii Rozwoju gminy Niepołomice na lata 2024-2035</w:t>
      </w:r>
      <w:r w:rsidR="00FD0F10">
        <w:rPr>
          <w:rFonts w:ascii="Times New Roman" w:hAnsi="Times New Roman" w:cs="Times New Roman"/>
          <w:sz w:val="20"/>
          <w:szCs w:val="20"/>
        </w:rPr>
        <w:t>,</w:t>
      </w:r>
      <w:r w:rsidR="000636A5">
        <w:rPr>
          <w:rFonts w:ascii="Times New Roman" w:hAnsi="Times New Roman" w:cs="Times New Roman"/>
          <w:sz w:val="20"/>
          <w:szCs w:val="20"/>
        </w:rPr>
        <w:t xml:space="preserve"> w dniach od 8 maja 2024 roku do 30 maja 2024 roku został poddany wyłożeniu do publicznego wglądu oraz przekazany pod opiniowanie</w:t>
      </w:r>
      <w:r w:rsidR="005856B0">
        <w:rPr>
          <w:rFonts w:ascii="Times New Roman" w:hAnsi="Times New Roman" w:cs="Times New Roman"/>
          <w:sz w:val="20"/>
          <w:szCs w:val="20"/>
        </w:rPr>
        <w:t xml:space="preserve"> Regionalnemu Dyrektorowi Ochrony Środowiska i Wojewódzkiemu Państwowemu Inspektorowi Sanitarnemu</w:t>
      </w:r>
      <w:r w:rsidR="00FD0F10">
        <w:rPr>
          <w:rFonts w:ascii="Times New Roman" w:hAnsi="Times New Roman" w:cs="Times New Roman"/>
          <w:sz w:val="20"/>
          <w:szCs w:val="20"/>
        </w:rPr>
        <w:t>, uzyskując pozytywne opinie</w:t>
      </w:r>
      <w:r w:rsidR="005856B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3EED0DC" w14:textId="2A7BD77F" w:rsidR="0035277E" w:rsidRDefault="00093DB3" w:rsidP="00093DB3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3DB3">
        <w:rPr>
          <w:rFonts w:ascii="Times New Roman" w:hAnsi="Times New Roman" w:cs="Times New Roman"/>
          <w:sz w:val="20"/>
          <w:szCs w:val="20"/>
        </w:rPr>
        <w:t>Strategia Rozwoju Miasta i Gminy Niepo</w:t>
      </w:r>
      <w:r w:rsidRPr="00093DB3">
        <w:rPr>
          <w:rFonts w:ascii="Times New Roman" w:hAnsi="Times New Roman" w:cs="Times New Roman" w:hint="cs"/>
          <w:sz w:val="20"/>
          <w:szCs w:val="20"/>
        </w:rPr>
        <w:t>ł</w:t>
      </w:r>
      <w:r w:rsidRPr="00093DB3">
        <w:rPr>
          <w:rFonts w:ascii="Times New Roman" w:hAnsi="Times New Roman" w:cs="Times New Roman"/>
          <w:sz w:val="20"/>
          <w:szCs w:val="20"/>
        </w:rPr>
        <w:t>omice na lata 2024-2035 jest efektem wsp</w:t>
      </w:r>
      <w:r>
        <w:rPr>
          <w:rFonts w:ascii="Times New Roman" w:hAnsi="Times New Roman" w:cs="Times New Roman"/>
          <w:sz w:val="20"/>
          <w:szCs w:val="20"/>
        </w:rPr>
        <w:t>ó</w:t>
      </w:r>
      <w:r w:rsidRPr="00093DB3">
        <w:rPr>
          <w:rFonts w:ascii="Times New Roman" w:hAnsi="Times New Roman" w:cs="Times New Roman"/>
          <w:sz w:val="20"/>
          <w:szCs w:val="20"/>
        </w:rPr>
        <w:t>lnej dyskusji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3DB3">
        <w:rPr>
          <w:rFonts w:ascii="Times New Roman" w:hAnsi="Times New Roman" w:cs="Times New Roman"/>
          <w:sz w:val="20"/>
          <w:szCs w:val="20"/>
        </w:rPr>
        <w:t>podj</w:t>
      </w:r>
      <w:r w:rsidRPr="00093DB3">
        <w:rPr>
          <w:rFonts w:ascii="Times New Roman" w:hAnsi="Times New Roman" w:cs="Times New Roman" w:hint="cs"/>
          <w:sz w:val="20"/>
          <w:szCs w:val="20"/>
        </w:rPr>
        <w:t>ę</w:t>
      </w:r>
      <w:r w:rsidRPr="00093DB3">
        <w:rPr>
          <w:rFonts w:ascii="Times New Roman" w:hAnsi="Times New Roman" w:cs="Times New Roman"/>
          <w:sz w:val="20"/>
          <w:szCs w:val="20"/>
        </w:rPr>
        <w:t>tej przez reprezentant</w:t>
      </w:r>
      <w:r>
        <w:rPr>
          <w:rFonts w:ascii="Times New Roman" w:hAnsi="Times New Roman" w:cs="Times New Roman"/>
          <w:sz w:val="20"/>
          <w:szCs w:val="20"/>
        </w:rPr>
        <w:t>ó</w:t>
      </w:r>
      <w:r w:rsidRPr="00093DB3">
        <w:rPr>
          <w:rFonts w:ascii="Times New Roman" w:hAnsi="Times New Roman" w:cs="Times New Roman"/>
          <w:sz w:val="20"/>
          <w:szCs w:val="20"/>
        </w:rPr>
        <w:t xml:space="preserve">w </w:t>
      </w:r>
      <w:r>
        <w:rPr>
          <w:rFonts w:ascii="Times New Roman" w:hAnsi="Times New Roman" w:cs="Times New Roman"/>
          <w:sz w:val="20"/>
          <w:szCs w:val="20"/>
        </w:rPr>
        <w:t>ró</w:t>
      </w:r>
      <w:r w:rsidRPr="00093DB3">
        <w:rPr>
          <w:rFonts w:ascii="Times New Roman" w:hAnsi="Times New Roman" w:cs="Times New Roman" w:hint="cs"/>
          <w:sz w:val="20"/>
          <w:szCs w:val="20"/>
        </w:rPr>
        <w:t>ż</w:t>
      </w:r>
      <w:r w:rsidRPr="00093DB3">
        <w:rPr>
          <w:rFonts w:ascii="Times New Roman" w:hAnsi="Times New Roman" w:cs="Times New Roman"/>
          <w:sz w:val="20"/>
          <w:szCs w:val="20"/>
        </w:rPr>
        <w:t xml:space="preserve">nych </w:t>
      </w:r>
      <w:r w:rsidRPr="00093DB3">
        <w:rPr>
          <w:rFonts w:ascii="Times New Roman" w:hAnsi="Times New Roman" w:cs="Times New Roman" w:hint="cs"/>
          <w:sz w:val="20"/>
          <w:szCs w:val="20"/>
        </w:rPr>
        <w:t>ś</w:t>
      </w:r>
      <w:r w:rsidRPr="00093DB3">
        <w:rPr>
          <w:rFonts w:ascii="Times New Roman" w:hAnsi="Times New Roman" w:cs="Times New Roman"/>
          <w:sz w:val="20"/>
          <w:szCs w:val="20"/>
        </w:rPr>
        <w:t>rodowisk nad strategicznymi kierunkami rozwoju gminy na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3DB3">
        <w:rPr>
          <w:rFonts w:ascii="Times New Roman" w:hAnsi="Times New Roman" w:cs="Times New Roman"/>
          <w:sz w:val="20"/>
          <w:szCs w:val="20"/>
        </w:rPr>
        <w:t>najbli</w:t>
      </w:r>
      <w:r w:rsidRPr="00093DB3">
        <w:rPr>
          <w:rFonts w:ascii="Times New Roman" w:hAnsi="Times New Roman" w:cs="Times New Roman" w:hint="cs"/>
          <w:sz w:val="20"/>
          <w:szCs w:val="20"/>
        </w:rPr>
        <w:t>ż</w:t>
      </w:r>
      <w:r w:rsidRPr="00093DB3">
        <w:rPr>
          <w:rFonts w:ascii="Times New Roman" w:hAnsi="Times New Roman" w:cs="Times New Roman"/>
          <w:sz w:val="20"/>
          <w:szCs w:val="20"/>
        </w:rPr>
        <w:t>sze lata.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3DB3">
        <w:rPr>
          <w:rFonts w:ascii="Times New Roman" w:hAnsi="Times New Roman" w:cs="Times New Roman"/>
          <w:sz w:val="20"/>
          <w:szCs w:val="20"/>
        </w:rPr>
        <w:t>Wsp</w:t>
      </w:r>
      <w:r>
        <w:rPr>
          <w:rFonts w:ascii="Times New Roman" w:hAnsi="Times New Roman" w:cs="Times New Roman"/>
          <w:sz w:val="20"/>
          <w:szCs w:val="20"/>
        </w:rPr>
        <w:t>ó</w:t>
      </w:r>
      <w:r w:rsidRPr="00093DB3">
        <w:rPr>
          <w:rFonts w:ascii="Times New Roman" w:hAnsi="Times New Roman" w:cs="Times New Roman"/>
          <w:sz w:val="20"/>
          <w:szCs w:val="20"/>
        </w:rPr>
        <w:t>lne prace nad zapisem Strategii zapewniaj</w:t>
      </w:r>
      <w:r w:rsidRPr="00093DB3">
        <w:rPr>
          <w:rFonts w:ascii="Times New Roman" w:hAnsi="Times New Roman" w:cs="Times New Roman" w:hint="cs"/>
          <w:sz w:val="20"/>
          <w:szCs w:val="20"/>
        </w:rPr>
        <w:t>ą</w:t>
      </w:r>
      <w:r w:rsidRPr="00093DB3">
        <w:rPr>
          <w:rFonts w:ascii="Times New Roman" w:hAnsi="Times New Roman" w:cs="Times New Roman"/>
          <w:sz w:val="20"/>
          <w:szCs w:val="20"/>
        </w:rPr>
        <w:t xml:space="preserve"> w pe</w:t>
      </w:r>
      <w:r w:rsidRPr="00093DB3">
        <w:rPr>
          <w:rFonts w:ascii="Times New Roman" w:hAnsi="Times New Roman" w:cs="Times New Roman" w:hint="cs"/>
          <w:sz w:val="20"/>
          <w:szCs w:val="20"/>
        </w:rPr>
        <w:t>ł</w:t>
      </w:r>
      <w:r w:rsidRPr="00093DB3">
        <w:rPr>
          <w:rFonts w:ascii="Times New Roman" w:hAnsi="Times New Roman" w:cs="Times New Roman"/>
          <w:sz w:val="20"/>
          <w:szCs w:val="20"/>
        </w:rPr>
        <w:t>ni partycypacyjny aspekt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3DB3">
        <w:rPr>
          <w:rFonts w:ascii="Times New Roman" w:hAnsi="Times New Roman" w:cs="Times New Roman"/>
          <w:sz w:val="20"/>
          <w:szCs w:val="20"/>
        </w:rPr>
        <w:t>opracowywania dokumentu. Dokument Strategii pozwala porz</w:t>
      </w:r>
      <w:r w:rsidRPr="00093DB3">
        <w:rPr>
          <w:rFonts w:ascii="Times New Roman" w:hAnsi="Times New Roman" w:cs="Times New Roman" w:hint="cs"/>
          <w:sz w:val="20"/>
          <w:szCs w:val="20"/>
        </w:rPr>
        <w:t>ą</w:t>
      </w:r>
      <w:r w:rsidRPr="00093DB3">
        <w:rPr>
          <w:rFonts w:ascii="Times New Roman" w:hAnsi="Times New Roman" w:cs="Times New Roman"/>
          <w:sz w:val="20"/>
          <w:szCs w:val="20"/>
        </w:rPr>
        <w:t>dkowa</w:t>
      </w:r>
      <w:r w:rsidRPr="00093DB3">
        <w:rPr>
          <w:rFonts w:ascii="Times New Roman" w:hAnsi="Times New Roman" w:cs="Times New Roman" w:hint="cs"/>
          <w:sz w:val="20"/>
          <w:szCs w:val="20"/>
        </w:rPr>
        <w:t>ć</w:t>
      </w:r>
      <w:r w:rsidRPr="00093DB3">
        <w:rPr>
          <w:rFonts w:ascii="Times New Roman" w:hAnsi="Times New Roman" w:cs="Times New Roman"/>
          <w:sz w:val="20"/>
          <w:szCs w:val="20"/>
        </w:rPr>
        <w:t xml:space="preserve"> i komunikowa</w:t>
      </w:r>
      <w:r w:rsidRPr="00093DB3">
        <w:rPr>
          <w:rFonts w:ascii="Times New Roman" w:hAnsi="Times New Roman" w:cs="Times New Roman" w:hint="cs"/>
          <w:sz w:val="20"/>
          <w:szCs w:val="20"/>
        </w:rPr>
        <w:t>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3DB3">
        <w:rPr>
          <w:rFonts w:ascii="Times New Roman" w:hAnsi="Times New Roman" w:cs="Times New Roman"/>
          <w:sz w:val="20"/>
          <w:szCs w:val="20"/>
        </w:rPr>
        <w:t>plany rozwojowe Miasta i Gminy Niepo</w:t>
      </w:r>
      <w:r w:rsidRPr="00093DB3">
        <w:rPr>
          <w:rFonts w:ascii="Times New Roman" w:hAnsi="Times New Roman" w:cs="Times New Roman" w:hint="cs"/>
          <w:sz w:val="20"/>
          <w:szCs w:val="20"/>
        </w:rPr>
        <w:t>ł</w:t>
      </w:r>
      <w:r w:rsidRPr="00093DB3">
        <w:rPr>
          <w:rFonts w:ascii="Times New Roman" w:hAnsi="Times New Roman" w:cs="Times New Roman"/>
          <w:sz w:val="20"/>
          <w:szCs w:val="20"/>
        </w:rPr>
        <w:t>omice, a jednocze</w:t>
      </w:r>
      <w:r w:rsidRPr="00093DB3">
        <w:rPr>
          <w:rFonts w:ascii="Times New Roman" w:hAnsi="Times New Roman" w:cs="Times New Roman" w:hint="cs"/>
          <w:sz w:val="20"/>
          <w:szCs w:val="20"/>
        </w:rPr>
        <w:t>ś</w:t>
      </w:r>
      <w:r w:rsidRPr="00093DB3">
        <w:rPr>
          <w:rFonts w:ascii="Times New Roman" w:hAnsi="Times New Roman" w:cs="Times New Roman"/>
          <w:sz w:val="20"/>
          <w:szCs w:val="20"/>
        </w:rPr>
        <w:t>nie stanowi praktyczny instrument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3DB3">
        <w:rPr>
          <w:rFonts w:ascii="Times New Roman" w:hAnsi="Times New Roman" w:cs="Times New Roman"/>
          <w:sz w:val="20"/>
          <w:szCs w:val="20"/>
        </w:rPr>
        <w:t>zarz</w:t>
      </w:r>
      <w:r w:rsidRPr="00093DB3">
        <w:rPr>
          <w:rFonts w:ascii="Times New Roman" w:hAnsi="Times New Roman" w:cs="Times New Roman" w:hint="cs"/>
          <w:sz w:val="20"/>
          <w:szCs w:val="20"/>
        </w:rPr>
        <w:t>ą</w:t>
      </w:r>
      <w:r w:rsidRPr="00093DB3">
        <w:rPr>
          <w:rFonts w:ascii="Times New Roman" w:hAnsi="Times New Roman" w:cs="Times New Roman"/>
          <w:sz w:val="20"/>
          <w:szCs w:val="20"/>
        </w:rPr>
        <w:t>dzania lokalnym rozwojem.</w:t>
      </w:r>
    </w:p>
    <w:sectPr w:rsidR="0035277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B763B" w14:textId="77777777" w:rsidR="0002590B" w:rsidRDefault="00AB4EB7">
      <w:pPr>
        <w:rPr>
          <w:rFonts w:hint="eastAsia"/>
        </w:rPr>
      </w:pPr>
      <w:r>
        <w:separator/>
      </w:r>
    </w:p>
  </w:endnote>
  <w:endnote w:type="continuationSeparator" w:id="0">
    <w:p w14:paraId="09347A25" w14:textId="77777777" w:rsidR="0002590B" w:rsidRDefault="00AB4E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2CC5E" w14:textId="77777777" w:rsidR="0002590B" w:rsidRDefault="00AB4EB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C229650" w14:textId="77777777" w:rsidR="0002590B" w:rsidRDefault="00AB4EB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5082"/>
    <w:multiLevelType w:val="hybridMultilevel"/>
    <w:tmpl w:val="BDBA0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74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66"/>
    <w:rsid w:val="0002590B"/>
    <w:rsid w:val="00047979"/>
    <w:rsid w:val="000636A5"/>
    <w:rsid w:val="00093DB3"/>
    <w:rsid w:val="00116666"/>
    <w:rsid w:val="001503B1"/>
    <w:rsid w:val="00195279"/>
    <w:rsid w:val="003243E5"/>
    <w:rsid w:val="0035277E"/>
    <w:rsid w:val="003B6896"/>
    <w:rsid w:val="00404F7C"/>
    <w:rsid w:val="005856B0"/>
    <w:rsid w:val="00683BF2"/>
    <w:rsid w:val="007370CC"/>
    <w:rsid w:val="007770A8"/>
    <w:rsid w:val="00874CBF"/>
    <w:rsid w:val="00A17B4B"/>
    <w:rsid w:val="00AB4EB7"/>
    <w:rsid w:val="00B00B10"/>
    <w:rsid w:val="00B43286"/>
    <w:rsid w:val="00E37CD6"/>
    <w:rsid w:val="00F71751"/>
    <w:rsid w:val="00FB1E26"/>
    <w:rsid w:val="00FD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C2E7"/>
  <w15:docId w15:val="{BEC9C2FC-A91C-44E6-A8EA-14DA5189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Biernat</dc:creator>
  <cp:lastModifiedBy>Wojciech Biernat</cp:lastModifiedBy>
  <cp:revision>11</cp:revision>
  <dcterms:created xsi:type="dcterms:W3CDTF">2021-04-15T09:03:00Z</dcterms:created>
  <dcterms:modified xsi:type="dcterms:W3CDTF">2024-06-18T12:52:00Z</dcterms:modified>
</cp:coreProperties>
</file>